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ascii="Times New Roman" w:hAnsi="Times New Roman"/>
          <w:b/>
          <w:sz w:val="32"/>
          <w:szCs w:val="32"/>
        </w:rPr>
        <w:t>Информация о заседании городской межведомственной комиссии по профилактике правонарушений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августа</w:t>
      </w:r>
      <w:r>
        <w:rPr>
          <w:rFonts w:ascii="Times New Roman" w:hAnsi="Times New Roman"/>
          <w:sz w:val="28"/>
          <w:szCs w:val="28"/>
        </w:rPr>
        <w:t xml:space="preserve"> 2022 года состоялось заседание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межведомственной комиссии по профилактике правонарушений под председательством исполняющего полномочия Мэра</w:t>
      </w:r>
      <w:r>
        <w:rPr>
          <w:rFonts w:ascii="Times New Roman" w:hAnsi="Times New Roman"/>
          <w:bCs/>
          <w:sz w:val="28"/>
          <w:szCs w:val="28"/>
        </w:rPr>
        <w:t xml:space="preserve"> Великого Новгорода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Еремина Владимира Александровича.</w:t>
      </w:r>
      <w:r>
        <w:rPr>
          <w:rFonts w:ascii="Times New Roman" w:hAnsi="Times New Roman"/>
          <w:sz w:val="28"/>
          <w:szCs w:val="28"/>
        </w:rPr>
        <w:t xml:space="preserve"> Комиссией рассмотрен следующи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вопрос:</w:t>
      </w:r>
    </w:p>
    <w:p>
      <w:pPr>
        <w:pStyle w:val="NormalWeb"/>
        <w:widowControl/>
        <w:suppressAutoHyphens w:val="true"/>
        <w:bidi w:val="0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ab/>
        <w:t>Об обеспечении охраны общественного порядка и антитеррористической защищенности населения и потенциальных объектов террористических посягательств в период подготовки и проведения мероприятий, посвященных Дню знаний, выборам Губернатора Новгородской области.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exact" w:line="240" w:before="280" w:after="119"/>
    </w:pPr>
    <w:rPr>
      <w:rFonts w:ascii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LibreOffice/7.2.4.1$Windows_x86 LibreOffice_project/27d75539669ac387bb498e35313b970b7fe9c4f9</Application>
  <AppVersion>15.0000</AppVersion>
  <Pages>1</Pages>
  <Words>62</Words>
  <Characters>538</Characters>
  <CharactersWithSpaces>605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2022-12-06T08:10:52Z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