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Великого Новгорода от 27.12.2022 N 6356</w:t>
              <w:br/>
              <w:t xml:space="preserve">"Об утверждении Порядка проведения отбора и реализации инициативных проектов жителей в рамках приоритетного регионального проекта "Наш выбор" на территории городского округа Великий Новгород"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11.04.2023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ВЕЛИКОГО НОВГОРОДА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27 декабря 2022 г. N 6356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ПРОВЕДЕНИЯ ОТБОРА И РЕАЛИЗАЦИИ</w:t>
      </w:r>
    </w:p>
    <w:p>
      <w:pPr>
        <w:pStyle w:val="2"/>
        <w:jc w:val="center"/>
      </w:pPr>
      <w:r>
        <w:rPr>
          <w:sz w:val="20"/>
        </w:rPr>
        <w:t xml:space="preserve">ИНИЦИАТИВНЫХ ПРОЕКТОВ ЖИТЕЛЕЙ В РАМКАХ ПРИОРИТЕТНОГО</w:t>
      </w:r>
    </w:p>
    <w:p>
      <w:pPr>
        <w:pStyle w:val="2"/>
        <w:jc w:val="center"/>
      </w:pPr>
      <w:r>
        <w:rPr>
          <w:sz w:val="20"/>
        </w:rPr>
        <w:t xml:space="preserve">РЕГИОНАЛЬНОГО ПРОЕКТА "НАШ ВЫБОР" НА ТЕРРИТОРИИ ГОРОДСКОГО</w:t>
      </w:r>
    </w:p>
    <w:p>
      <w:pPr>
        <w:pStyle w:val="2"/>
        <w:jc w:val="center"/>
      </w:pPr>
      <w:r>
        <w:rPr>
          <w:sz w:val="20"/>
        </w:rPr>
        <w:t xml:space="preserve">ОКРУГА ВЕЛИКИЙ НОВГОРОД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государственной </w:t>
      </w:r>
      <w:hyperlink w:history="0" r:id="rId7" w:tooltip="Постановление Правительства Новгородской области от 20.06.2019 N 229 (ред. от 01.03.2023) &quot;О государственной программе Новгородской области &quot;Государственная поддержка развития местного самоуправления в Новгородской области и социально ориентированных некоммерческих организаций Новгородской области на 2019 - 2026 годы&quot;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Новгородской области "Государственная поддержка развития местного самоуправления в Новгородской области и социально ориентированных некоммерческих организаций Новгородской области на 2019 - 2026 годы", утвержденной постановлением Правительства Новгородской области от 20.06.2019 N 229, </w:t>
      </w:r>
      <w:hyperlink w:history="0" r:id="rId8" w:tooltip="Решение Думы Великого Новгорода от 23.12.2021 N 650 (ред. от 26.12.2022) &quot;О бюджете Великого Новгорода на 2022 год и на плановый период 2023 и 2024 годов&quot; (принято Думой Великого Новгорода 23.12.2021)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Думы Великого Новгорода от 23.12.2021 N 650 "О бюджете Великого Новгорода на 2022 год и на плановый период 2023 и 2024 годов" Администрация Великого Новгорода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27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проведения отбора и реализации инициативных проектов жителей в рамках приоритетного регионального проекта "Наш выбор" на территории городского округа Великий Новгород.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Опубликовать настоящее постановление в газете "Новгород" и разместить на официальном сайте Администрации Великого Новгорода в сети Интернет.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Мэр Великого Новгорода</w:t>
      </w:r>
    </w:p>
    <w:p>
      <w:pPr>
        <w:pStyle w:val="0"/>
        <w:jc w:val="right"/>
      </w:pPr>
      <w:r>
        <w:rPr>
          <w:sz w:val="20"/>
        </w:rPr>
        <w:t xml:space="preserve">А.Р.РОЗБАУМ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Администрации Великого Новгорода</w:t>
      </w:r>
    </w:p>
    <w:p>
      <w:pPr>
        <w:pStyle w:val="0"/>
        <w:jc w:val="right"/>
      </w:pPr>
      <w:r>
        <w:rPr>
          <w:sz w:val="20"/>
        </w:rPr>
        <w:t xml:space="preserve">от 27.12.2022 N 6356</w:t>
      </w:r>
    </w:p>
    <w:p>
      <w:pPr>
        <w:pStyle w:val="0"/>
        <w:jc w:val="both"/>
      </w:pPr>
      <w:r>
        <w:rPr>
          <w:sz w:val="20"/>
        </w:rPr>
      </w:r>
    </w:p>
    <w:bookmarkStart w:id="27" w:name="P27"/>
    <w:bookmarkEnd w:id="27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ПРОВЕДЕНИЯ ОТБОРА И РЕАЛИЗАЦИИ ИНИЦИАТИВНЫХ ПРОЕКТОВ ЖИТЕЛЕЙ</w:t>
      </w:r>
    </w:p>
    <w:p>
      <w:pPr>
        <w:pStyle w:val="2"/>
        <w:jc w:val="center"/>
      </w:pPr>
      <w:r>
        <w:rPr>
          <w:sz w:val="20"/>
        </w:rPr>
        <w:t xml:space="preserve">В РАМКАХ ПРИОРИТЕТНОГО РЕГИОНАЛЬНОГО ПРОЕКТА "НАШ ВЫБОР"</w:t>
      </w:r>
    </w:p>
    <w:p>
      <w:pPr>
        <w:pStyle w:val="2"/>
        <w:jc w:val="center"/>
      </w:pPr>
      <w:r>
        <w:rPr>
          <w:sz w:val="20"/>
        </w:rPr>
        <w:t xml:space="preserve">НА ТЕРРИТОРИИ ГОРОДСКОГО ОКРУГА ВЕЛИКИЙ НОВГОРОД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разработан в целях выдвижения от городского округа Великий Новгород инициативных проектов граждан для участия в конкурсном отборе и дальнейшей их реализации в рамках приоритетного регионального проекта "Наш выбор" в соответствии с государственной </w:t>
      </w:r>
      <w:hyperlink w:history="0" r:id="rId9" w:tooltip="Постановление Правительства Новгородской области от 20.06.2019 N 229 (ред. от 01.03.2023) &quot;О государственной программе Новгородской области &quot;Государственная поддержка развития местного самоуправления в Новгородской области и социально ориентированных некоммерческих организаций Новгородской области на 2019 - 2026 годы&quot;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Новгородской области "Государственная поддержка развития местного самоуправления в Новгородской области и социально ориентированных некоммерческих организаций Новгородской области на 2019 - 2026 годы", утвержденной постановлением Правительства Новгородской области от 20.06.2019 N 229 (далее - региональный проект).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Для целей настоящего Порядка используются следующие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инициативный проект - предложение, разработанное и выдвинутое инициаторами в соответствии с настоящим Порядком в целях реализации на территории (части территории) городского округа Великий Новгород, имеющее приоритетное значение для жителей городского округа Великий Новгород, по решению вопросов местного значения или иных вопросов в соответствии с типологией регионального проекта;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инициатор проекта - лицо, заинтересованное в его реализации (в качестве инициатора проекта могут выступать жители (группа жителей), проживающие(их) на территории, закрепленной за отделом-центром по работе с населением по месту жительства, отделом микрорайона Администрации Великого Новгорода (далее - отдел), территориальное общественное самоуправление, общественные организации и объединения).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Количество инициативных проектов жителей городского округа Великий Новгород, планируемых для участия в конкурсном отборе в рамках регионального проекта, определяется региональным проектом.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Инициативные проекты, предлагаемые (планируемые) к реализации в очередном финансовом году, выдвигаются инициаторами проектов в текущем финансовом году.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Определение территории (части территории), на которой</w:t>
      </w:r>
    </w:p>
    <w:p>
      <w:pPr>
        <w:pStyle w:val="2"/>
        <w:jc w:val="center"/>
      </w:pPr>
      <w:r>
        <w:rPr>
          <w:sz w:val="20"/>
        </w:rPr>
        <w:t xml:space="preserve">могут реализовываться инициативные проекты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Инициативные проекты могут реализовываться в интересах жителей Великого Новгорода в целом, а также в интересах жителей, проживающих на территориях (части территорий), закрепленных за отделами.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При определении части территории, на которой могут реализовываться инициативные проекты в рамках регионального проекта, учитывается степень участия жителей территории, закрепленной за отделами, в идентификации проблемы в процессе ее предварительного рассмотрения (далее - степень участия жителей).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Степень участия жителей рассчитывается из количества жителей, принявших участие в анкетировании, опросе и иных методах изучения общественного мнения (далее - мониторинг) по идентификации проблемных вопросов и предложений жителей в рамках реализации регионального проекта.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Мониторинг проводится в сроки, установленные региональным проектом.</w:t>
      </w:r>
    </w:p>
    <w:bookmarkStart w:id="48" w:name="P48"/>
    <w:bookmarkEnd w:id="4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Итоги результатов проведения мониторинга проблемных вопросов и предложений в рамках регионального проекта на территориях, закрепленных за отделами, рассматриваются на заседании совета общественности микрорайона в течение 10 календарных дней со дня окончания мониторинга и оформляются протоколом.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В течение 3 рабочих дней со дня подписания протокола, указанного в </w:t>
      </w:r>
      <w:hyperlink w:history="0" w:anchor="P48" w:tooltip="2.5. Итоги результатов проведения мониторинга проблемных вопросов и предложений в рамках регионального проекта на территориях, закрепленных за отделами, рассматриваются на заседании совета общественности микрорайона в течение 10 календарных дней со дня окончания мониторинга и оформляются протоколом.">
        <w:r>
          <w:rPr>
            <w:sz w:val="20"/>
            <w:color w:val="0000ff"/>
          </w:rPr>
          <w:t xml:space="preserve">пункте 2.5</w:t>
        </w:r>
      </w:hyperlink>
      <w:r>
        <w:rPr>
          <w:sz w:val="20"/>
        </w:rPr>
        <w:t xml:space="preserve"> настоящего Порядка, заведующий отделом направляет в комитет по работе с общественными организациями и населением города Администрации Великого Новгорода (далее - комитет) его копию, а также итоговые данные по количеству жителей, принявших участие в мониторинге по идентификации проблемных вопросов и предложений жителей в рамках реализации регионального проекта, с указанием методов изучения общественного мнения и типологии заявленных инициатив по форме согласно </w:t>
      </w:r>
      <w:hyperlink w:history="0" w:anchor="P118" w:tooltip="Свод проблемных вопросов,">
        <w:r>
          <w:rPr>
            <w:sz w:val="20"/>
            <w:color w:val="0000ff"/>
          </w:rPr>
          <w:t xml:space="preserve">приложению N 1</w:t>
        </w:r>
      </w:hyperlink>
      <w:r>
        <w:rPr>
          <w:sz w:val="20"/>
        </w:rPr>
        <w:t xml:space="preserve"> к настоящему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Комитет готовит и направляет в рамках регионального проекта в государственное областное казенное учреждение "Центр муниципальной правовой информации" (далее - ГОКУ "ЦМПИ") обобщенную информацию по идентификации проблемных вопросов и предложений, выявленных в ходе мониторинга на территории городского округа Великий Новгород, а также определяет территории, закрепленные за отделами, где степень участия жителей имеет наибольшие показатели, в целях дальнейшей подготовки документов для конкурсного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Информация о территориях, закрепленных за отделами, где степень участия жителей имеет наибольшие показатели, подлежит размещению на официальном сайте Администрации Великого Новгорода в сети Интернет в целях дальнейшего выбора инициативных проектов для участия в конкурсном отборе в рамках регионального проекта.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Рассмотрение, обсуждение и выбор инициативных проектов,</w:t>
      </w:r>
    </w:p>
    <w:p>
      <w:pPr>
        <w:pStyle w:val="2"/>
        <w:jc w:val="center"/>
      </w:pPr>
      <w:r>
        <w:rPr>
          <w:sz w:val="20"/>
        </w:rPr>
        <w:t xml:space="preserve">планируемых к реализации в рамках регионального проекта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Рассмотрение, обсуждение и выбор инициативных проектов, планируемых к реализации в рамках регионального проекта, осуществляются на конференции жителей, проживающих на территории, закрепленной за отделом, и заинтересованных лиц по выбору инициативы жителей для реализации в рамках регионального проекта и участия в конкурсном отборе (далее - конференция).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Организация проведения конференции жителей возлагается на заведующего отделом, а в случае его отсутствия - на главного специалиста отдела.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Информация о дате, времени, месте проведения конференции подлежит обязательному опубликованию ответственным за организацию конференции лицом на странице отдела в социальной сети "ВКонтакте" не позднее чем за 5 календарных дней до проведения конференции.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Принимать участие в конференции могут жители Великого Новгорода либо делегаты от группы лиц, обладающие избирательным правом и проживающие в границах территории, закрепленной за отделом, а также заинтересованные лица. Право на участие в конференции осуществляется жителем лично и не может быть передано другим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До начала конференции ответственное за организацию конференции лицо или его представитель проводит регистрацию жителей и делегатов, участвующих в конференции.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Конференция считается правомочной, если в ней принимает участие более двух третей от общего количества избранных делегатов.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Конференцию открывает лицо, ответственное за ее проведение, или его представитель. Для ведения конференции избирается президиум, состоящий из председателя, секретаря, представителей муниципального казенного учреждения Великого Новгорода "Городское хозяйство" и автономной некоммерческой организации "Центр развития городской среды Новгородской области" (далее - АНО "ЦРГС Новгородской области"), а также других лиц по усмотрению делегатов, участвующих в конференции.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Председатель президиума ведет конференцию, а секретарь президиума - протокол, в котором должны содержаться </w:t>
      </w:r>
      <w:hyperlink w:history="0" w:anchor="P171" w:tooltip="СВЕДЕНИЯ,">
        <w:r>
          <w:rPr>
            <w:sz w:val="20"/>
            <w:color w:val="0000ff"/>
          </w:rPr>
          <w:t xml:space="preserve">сведения</w:t>
        </w:r>
      </w:hyperlink>
      <w:r>
        <w:rPr>
          <w:sz w:val="20"/>
        </w:rPr>
        <w:t xml:space="preserve">, указанные в приложении N 2 к настоящему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Жители представляют на конференцию для рассмотрения и обсуждения инициативный проект, содержащий: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наименование инициативного проекта;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визуализированные материалы инициативного проекта (по возможности);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указание на территорию Великого Новгорода, в границах которой будет реализовываться инициативный проект (адрес и место);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описание проблемы, решение которой имеет приоритетное значение для жителей Великого Новгорода или его части;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обоснование предложений по решению указанной проблемы;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описание ожидаемых результатов реализации инициативного проекта;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возможность этапности в реализации инициативного проекта;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планируемые сроки реализации инициативного проекта;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планируемом (возможном) финансовом, имущественном и (или) трудовом участии заинтересованных лиц в реализации инициативного проекта.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Конференция проводится, как правило, в течение одного дня до окончания рассмотрения всех вопросов повестки.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Конференция проводится публично, на ней вправе присутствовать представители средств массовой информации и другие заинтересованные лица.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3.12. Лицо, ответственное за организацию конференции, в течение 2 рабочих дней со дня подписания протокола конференции направляет его и инициативный проект:</w:t>
      </w:r>
    </w:p>
    <w:bookmarkStart w:id="77" w:name="P77"/>
    <w:bookmarkEnd w:id="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комитет по строительству и архитектуре Администрации Великого Новгорода с целью получения сведений о местоположении подземных (надземных) сетей инженерно-технического обеспечения, а также информации о зонах с особыми условиями использования территории на заявленные территории, планируемые к участию в конкурсном отборе в рамках регионального проекта, в случае благоустройства общественных территорий (запрашиваемые сведения предоставляются комитетом по строительству и архитектуре Администрации Великого Новгорода в течение 14 календарных дней со дня поступления запроса);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АНО "ЦРГС Новгородской области" в целях изучения либо разработки схемы благоустройства территории с обозначением размещаемых малых архитектурных форм в рамках инициативного проекта, отобранного на конференции для участия в региональном проекте;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комитет для подготовки документов для участия в конкурсном отборе в рамках регионального проекта.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Разработка, обсуждение и подготовка концепции</w:t>
      </w:r>
    </w:p>
    <w:p>
      <w:pPr>
        <w:pStyle w:val="2"/>
        <w:jc w:val="center"/>
      </w:pPr>
      <w:r>
        <w:rPr>
          <w:sz w:val="20"/>
        </w:rPr>
        <w:t xml:space="preserve">благоустройства территории в рамках инициативного проекта,</w:t>
      </w:r>
    </w:p>
    <w:p>
      <w:pPr>
        <w:pStyle w:val="2"/>
        <w:jc w:val="center"/>
      </w:pPr>
      <w:r>
        <w:rPr>
          <w:sz w:val="20"/>
        </w:rPr>
        <w:t xml:space="preserve">отобранного на конференции для участия</w:t>
      </w:r>
    </w:p>
    <w:p>
      <w:pPr>
        <w:pStyle w:val="2"/>
        <w:jc w:val="center"/>
      </w:pPr>
      <w:r>
        <w:rPr>
          <w:sz w:val="20"/>
        </w:rPr>
        <w:t xml:space="preserve">в региональном проекте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АНО "ЦРГС Новгородской области" в течение 14 календарных дней со дня получения протокола конференции, инициативного проекта и сведений, указанных в </w:t>
      </w:r>
      <w:hyperlink w:history="0" w:anchor="P77" w:tooltip="в комитет по строительству и архитектуре Администрации Великого Новгорода с целью получения сведений о местоположении подземных (надземных) сетей инженерно-технического обеспечения, а также информации о зонах с особыми условиями использования территории на заявленные территории, планируемые к участию в конкурсном отборе в рамках регионального проекта, в случае благоустройства общественных территорий (запрашиваемые сведения предоставляются комитетом по строительству и архитектуре Администрации Великого Но...">
        <w:r>
          <w:rPr>
            <w:sz w:val="20"/>
            <w:color w:val="0000ff"/>
          </w:rPr>
          <w:t xml:space="preserve">абзаце втором пункта 3.12</w:t>
        </w:r>
      </w:hyperlink>
      <w:r>
        <w:rPr>
          <w:sz w:val="20"/>
        </w:rPr>
        <w:t xml:space="preserve"> настоящего Порядка, рассматривает либо разрабатывает схему благоустройства территории с обозначением размещаемых малых архитектурных форм в рамках инициативного проекта, отобранного на конференции для участия в региональном проекте, и направляет ее для обсуждения жителями в отдел.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Заведующий отделом, а в случае его отсутствия главный специалист отдела с целью предварительного обсуждения концепции благоустройства территории в рамках инициативного проекта, отобранного на конференции для участия в региональном проекте, в течение 3 календарных дней организует рабочую встречу инициативной группы, указанной в протоколе конференции (далее - инициативная группа), с представителями АНО "ЦРГС Новгородской области". Результаты предварительного обсуждения отражаются в протоколе встречи и подписываются всеми участниками встречи.</w:t>
      </w:r>
    </w:p>
    <w:bookmarkStart w:id="88" w:name="P88"/>
    <w:bookmarkEnd w:id="8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Заведующий отделом, а в случае его отсутствия главный специалист отдела в течение 2 календарных дней со дня подписания протокола встречи инициативной группы направляет его в АНО "ЦРГС Новгородской области" для окончательной доработки схемы благоустройства территории с обозначением размещаемых малых архитектурных форм в рамках инициативного проекта, отобранного на конференции для участия в региональном проекте.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АНО "ЦРГС Новгородской области" в течение 10 календарных дней со дня получения протокола встречи, указанного в </w:t>
      </w:r>
      <w:hyperlink w:history="0" w:anchor="P88" w:tooltip="4.3. Заведующий отделом, а в случае его отсутствия главный специалист отдела в течение 2 календарных дней со дня подписания протокола встречи инициативной группы направляет его в АНО &quot;ЦРГС Новгородской области&quot; для окончательной доработки схемы благоустройства территории с обозначением размещаемых малых архитектурных форм в рамках инициативного проекта, отобранного на конференции для участия в региональном проекте.">
        <w:r>
          <w:rPr>
            <w:sz w:val="20"/>
            <w:color w:val="0000ff"/>
          </w:rPr>
          <w:t xml:space="preserve">пункте 4.3</w:t>
        </w:r>
      </w:hyperlink>
      <w:r>
        <w:rPr>
          <w:sz w:val="20"/>
        </w:rPr>
        <w:t xml:space="preserve"> настоящего Порядка, готовит итоговую схему благоустройства территории с обозначением размещаемых малых архитектурных форм в рамках инициативного проекта, отобранного на конференции для участия в региональном проекте, и направляет ее в комитет.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Подготовка документов для участия городского округа</w:t>
      </w:r>
    </w:p>
    <w:p>
      <w:pPr>
        <w:pStyle w:val="2"/>
        <w:jc w:val="center"/>
      </w:pPr>
      <w:r>
        <w:rPr>
          <w:sz w:val="20"/>
        </w:rPr>
        <w:t xml:space="preserve">Великий Новгород в конкурсном отборе</w:t>
      </w:r>
    </w:p>
    <w:p>
      <w:pPr>
        <w:pStyle w:val="2"/>
        <w:jc w:val="center"/>
      </w:pPr>
      <w:r>
        <w:rPr>
          <w:sz w:val="20"/>
        </w:rPr>
        <w:t xml:space="preserve">в рамках регионального проекта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Подготовку документов для участия в конкурсном отборе в рамках регионального проекта, а также размещение их на электронном сервисе ГОКУ "ЦМПИ" осуществляет комитет.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Конкурсный отбор проводит ГОКУ "ЦМПИ" в рамках регионального проекта, о результатах которого комитет внутренней политики Новгородской области уведомляет Администрацию Великого Новгорода.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Реализация инициативных проектов, прошедших конкурсный</w:t>
      </w:r>
    </w:p>
    <w:p>
      <w:pPr>
        <w:pStyle w:val="2"/>
        <w:jc w:val="center"/>
      </w:pPr>
      <w:r>
        <w:rPr>
          <w:sz w:val="20"/>
        </w:rPr>
        <w:t xml:space="preserve">отбор в рамках регионального проекта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6.1. Реализация инициативных проектов, прошедших конкурсный отбор в рамках регионального проекта, осуществляется комитетом по управлению городским и дорожным хозяйством Администрации Великого Новгорода.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6.2. Перечень инициативных проектов, реализация которых будет осуществляться в рамках регионального проекта, определяется соответствующим уведомлением о результатах конкурсного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6.3. Проекты, прошедшие конкурсный отбор в рамках регионального проекта, включаются комитетом по управлению городским и дорожным хозяйством Администрации Великого Новгорода в соответствующую муниципальную программу Великого Новгорода по благоустройству Великого Новгорода и реализуются в соответствии с вышеуказанной муниципальной программой.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проведения отбора и реализации</w:t>
      </w:r>
    </w:p>
    <w:p>
      <w:pPr>
        <w:pStyle w:val="0"/>
        <w:jc w:val="right"/>
      </w:pPr>
      <w:r>
        <w:rPr>
          <w:sz w:val="20"/>
        </w:rPr>
        <w:t xml:space="preserve">инициативных проектов жителей</w:t>
      </w:r>
    </w:p>
    <w:p>
      <w:pPr>
        <w:pStyle w:val="0"/>
        <w:jc w:val="right"/>
      </w:pPr>
      <w:r>
        <w:rPr>
          <w:sz w:val="20"/>
        </w:rPr>
        <w:t xml:space="preserve">в рамках приоритетного регионального</w:t>
      </w:r>
    </w:p>
    <w:p>
      <w:pPr>
        <w:pStyle w:val="0"/>
        <w:jc w:val="right"/>
      </w:pPr>
      <w:r>
        <w:rPr>
          <w:sz w:val="20"/>
        </w:rPr>
        <w:t xml:space="preserve">проекта "Наш выбор" на территории</w:t>
      </w:r>
    </w:p>
    <w:p>
      <w:pPr>
        <w:pStyle w:val="0"/>
        <w:jc w:val="right"/>
      </w:pPr>
      <w:r>
        <w:rPr>
          <w:sz w:val="20"/>
        </w:rPr>
        <w:t xml:space="preserve">городского округа Великий Новгород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bottom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4"/>
        <w:gridCol w:w="2344"/>
        <w:gridCol w:w="348"/>
        <w:gridCol w:w="1247"/>
        <w:gridCol w:w="789"/>
        <w:gridCol w:w="1257"/>
        <w:gridCol w:w="1304"/>
        <w:gridCol w:w="1559"/>
        <w:gridCol w:w="794"/>
        <w:gridCol w:w="1984"/>
        <w:gridCol w:w="1379"/>
      </w:tblGrid>
      <w:tr>
        <w:tblPrEx>
          <w:tblBorders>
            <w:insideH w:val="nil"/>
          </w:tblBorders>
        </w:tblPrEx>
        <w:tc>
          <w:tcPr>
            <w:gridSpan w:val="11"/>
            <w:tcW w:w="135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1"/>
            <w:tcW w:w="13569" w:type="dxa"/>
            <w:tcBorders>
              <w:top w:val="nil"/>
              <w:left w:val="nil"/>
              <w:bottom w:val="nil"/>
              <w:right w:val="nil"/>
            </w:tcBorders>
          </w:tcPr>
          <w:bookmarkStart w:id="118" w:name="P118"/>
          <w:bookmarkEnd w:id="118"/>
          <w:p>
            <w:pPr>
              <w:pStyle w:val="0"/>
              <w:jc w:val="center"/>
            </w:pPr>
            <w:r>
              <w:rPr>
                <w:sz w:val="20"/>
              </w:rPr>
              <w:t xml:space="preserve">Свод проблемных вопросов,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выявленных в ходе мониторинга инициатив и предложений жителей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рамках реализации приоритетного регионального проекта "Наш выбор"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1"/>
            <w:tcW w:w="135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1"/>
            <w:tcW w:w="135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Городской округ Великий Новгород</w:t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2"/>
            <w:tcW w:w="290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9"/>
            <w:tcW w:w="1066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2"/>
            <w:tcW w:w="290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 составления)</w:t>
            </w:r>
          </w:p>
        </w:tc>
        <w:tc>
          <w:tcPr>
            <w:gridSpan w:val="9"/>
            <w:tcW w:w="1066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5"/>
            <w:tcW w:w="52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827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5"/>
            <w:tcW w:w="529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отдела)</w:t>
            </w:r>
          </w:p>
        </w:tc>
        <w:tc>
          <w:tcPr>
            <w:gridSpan w:val="6"/>
            <w:tcW w:w="827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11"/>
            <w:tcW w:w="13569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5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2"/>
            <w:tcW w:w="269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муниципального района, муниципального округа, городского округа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Инициатива</w:t>
            </w:r>
          </w:p>
        </w:tc>
        <w:tc>
          <w:tcPr>
            <w:gridSpan w:val="2"/>
            <w:tcW w:w="2046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человек, поддержавших данную инициативу</w:t>
            </w:r>
          </w:p>
        </w:tc>
        <w:tc>
          <w:tcPr>
            <w:gridSpan w:val="4"/>
            <w:tcW w:w="56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том числе</w:t>
            </w:r>
          </w:p>
        </w:tc>
        <w:tc>
          <w:tcPr>
            <w:tcW w:w="137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Типология</w:t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анкетирование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онлайн-голосование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опрос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предварительное собрание</w:t>
            </w:r>
          </w:p>
        </w:tc>
        <w:tc>
          <w:tcPr>
            <w:vMerge w:val="continue"/>
          </w:tcPr>
          <w:p/>
        </w:tc>
      </w:tr>
      <w:tr>
        <w:tblPrEx>
          <w:tblBorders>
            <w:left w:val="single" w:sz="4"/>
            <w:right w:val="single" w:sz="4"/>
          </w:tblBorders>
        </w:tblPrEx>
        <w:tc>
          <w:tcPr>
            <w:gridSpan w:val="3"/>
            <w:tcW w:w="3256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 приняло участие (чел.)</w:t>
            </w:r>
          </w:p>
        </w:tc>
        <w:tc>
          <w:tcPr>
            <w:tcW w:w="1247" w:type="dxa"/>
            <w:tcBorders>
              <w:lef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0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7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gridSpan w:val="3"/>
            <w:tcW w:w="3256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tcBorders>
              <w:lef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0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7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0"/>
          <w:headerReference w:type="first" r:id="rId10"/>
          <w:footerReference w:type="default" r:id="rId11"/>
          <w:footerReference w:type="first" r:id="rId11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проведения отбора и реализации</w:t>
      </w:r>
    </w:p>
    <w:p>
      <w:pPr>
        <w:pStyle w:val="0"/>
        <w:jc w:val="right"/>
      </w:pPr>
      <w:r>
        <w:rPr>
          <w:sz w:val="20"/>
        </w:rPr>
        <w:t xml:space="preserve">инициативных проектов жителей</w:t>
      </w:r>
    </w:p>
    <w:p>
      <w:pPr>
        <w:pStyle w:val="0"/>
        <w:jc w:val="right"/>
      </w:pPr>
      <w:r>
        <w:rPr>
          <w:sz w:val="20"/>
        </w:rPr>
        <w:t xml:space="preserve">в рамках приоритетного регионального</w:t>
      </w:r>
    </w:p>
    <w:p>
      <w:pPr>
        <w:pStyle w:val="0"/>
        <w:jc w:val="right"/>
      </w:pPr>
      <w:r>
        <w:rPr>
          <w:sz w:val="20"/>
        </w:rPr>
        <w:t xml:space="preserve">проекта "Наш выбор" на территории</w:t>
      </w:r>
    </w:p>
    <w:p>
      <w:pPr>
        <w:pStyle w:val="0"/>
        <w:jc w:val="right"/>
      </w:pPr>
      <w:r>
        <w:rPr>
          <w:sz w:val="20"/>
        </w:rPr>
        <w:t xml:space="preserve">городского округа Великий Новгород</w:t>
      </w:r>
    </w:p>
    <w:p>
      <w:pPr>
        <w:pStyle w:val="0"/>
        <w:jc w:val="both"/>
      </w:pPr>
      <w:r>
        <w:rPr>
          <w:sz w:val="20"/>
        </w:rPr>
      </w:r>
    </w:p>
    <w:bookmarkStart w:id="171" w:name="P171"/>
    <w:bookmarkEnd w:id="171"/>
    <w:p>
      <w:pPr>
        <w:pStyle w:val="2"/>
        <w:jc w:val="center"/>
      </w:pPr>
      <w:r>
        <w:rPr>
          <w:sz w:val="20"/>
        </w:rPr>
        <w:t xml:space="preserve">СВЕДЕНИЯ,</w:t>
      </w:r>
    </w:p>
    <w:p>
      <w:pPr>
        <w:pStyle w:val="2"/>
        <w:jc w:val="center"/>
      </w:pPr>
      <w:r>
        <w:rPr>
          <w:sz w:val="20"/>
        </w:rPr>
        <w:t xml:space="preserve">КОТОРЫЕ ДОЛЖНЫ СОДЕРЖАТЬСЯ В ПРОТОКОЛЕ КОНФЕРЕНЦИИ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Дата, время, место проведения конференции, территория Великого Новгорода, в границах которой будет реализовываться инициативный проект.</w:t>
      </w:r>
    </w:p>
    <w:p>
      <w:pPr>
        <w:pStyle w:val="0"/>
        <w:spacing w:before="200" w:line-rule="auto"/>
        <w:ind w:left="540"/>
        <w:jc w:val="both"/>
      </w:pPr>
      <w:r>
        <w:rPr>
          <w:sz w:val="20"/>
        </w:rPr>
        <w:t xml:space="preserve">2. Состав президиума.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Количество зарегистрированных жителей и делегатов, участвующих в конференции.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Формулировка обсуждаемого (обсуждаемых) вопроса (вопросов).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Фамилии выступивших, краткое содержание выступлений, определение приоритетного инициативного проекта для участия в конкурсном отборе.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Информация об инициативном проекте, выбранном населением для реализации в рамках регионального проекта.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Определение вклада в реализацию инициативного проекта со стороны жителей и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Выбор инициативной группы по реализации инициативного проекта.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Определение расходования денежных средств, направленных на реализацию проекта, высвободившихся после проведения аукционных мероприятий.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Великого Новгорода от 27.12.2022 N 6356</w:t>
            <w:br/>
            <w:t>"Об утверждении Порядка проведения отбора и реализац...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11.04.2023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Великого Новгорода от 27.12.2022 N 6356</w:t>
            <w:br/>
            <w:t>"Об утверждении Порядка проведения отбора и реализац...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11.04.2023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B14B922ED734C92B875E72A5E62858A00E0B84CC75700689164BB112FCA73B21D0892B6C0E9AB2491D398660066DAC251421269050EDDA927A3B894AFFJ4M" TargetMode = "External"/>
	<Relationship Id="rId8" Type="http://schemas.openxmlformats.org/officeDocument/2006/relationships/hyperlink" Target="consultantplus://offline/ref=B14B922ED734C92B875E72A5E62858A00E0B84CC7570078A104CB112FCA73B21D0892B6C1C9AEA451C3898610778FA7452F7J7M" TargetMode = "External"/>
	<Relationship Id="rId9" Type="http://schemas.openxmlformats.org/officeDocument/2006/relationships/hyperlink" Target="consultantplus://offline/ref=DF3CD0714D446BEA45A3D05DFE3A31C0C6CB243E822D3FC435759221D6D1082A6990D28834F464A5296BB16FF75054906B78CD2393DE3BB9138372CAG3J7M" TargetMode = "Externa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Великого Новгорода от 27.12.2022 N 6356
"Об утверждении Порядка проведения отбора и реализации инициативных проектов жителей в рамках приоритетного регионального проекта "Наш выбор" на территории городского округа Великий Новгород"</dc:title>
  <dcterms:created xsi:type="dcterms:W3CDTF">2023-04-11T12:09:05Z</dcterms:created>
</cp:coreProperties>
</file>